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FB" w:rsidRPr="003F11FB" w:rsidRDefault="003F11FB" w:rsidP="003F11FB">
      <w:pPr>
        <w:jc w:val="center"/>
        <w:rPr>
          <w:b/>
          <w:sz w:val="40"/>
        </w:rPr>
      </w:pPr>
      <w:r w:rsidRPr="003F11FB">
        <w:rPr>
          <w:b/>
          <w:sz w:val="40"/>
        </w:rPr>
        <w:t>CORRELATION</w:t>
      </w:r>
    </w:p>
    <w:p w:rsidR="00790344" w:rsidRDefault="003F11FB">
      <w:r>
        <w:t xml:space="preserve">Correlation is a statistical technique psychologists use to determine the </w:t>
      </w:r>
      <w:r w:rsidRPr="003F11FB">
        <w:rPr>
          <w:u w:val="single"/>
        </w:rPr>
        <w:t>relationship</w:t>
      </w:r>
      <w:r>
        <w:t xml:space="preserve"> between two variables.  If a strong correlation is found, we can use one variable to </w:t>
      </w:r>
      <w:r w:rsidRPr="003F11FB">
        <w:rPr>
          <w:u w:val="single"/>
        </w:rPr>
        <w:t xml:space="preserve">predict </w:t>
      </w:r>
      <w:r>
        <w:t xml:space="preserve">the other.  </w:t>
      </w:r>
    </w:p>
    <w:p w:rsidR="003F11FB" w:rsidRDefault="003F11FB">
      <w:r>
        <w:t xml:space="preserve">To calculate </w:t>
      </w:r>
      <w:r w:rsidR="006E29FF">
        <w:t xml:space="preserve">a </w:t>
      </w:r>
      <w:r>
        <w:t xml:space="preserve">correlation just use Excel to line up your data in two columns like this:  </w:t>
      </w:r>
    </w:p>
    <w:tbl>
      <w:tblPr>
        <w:tblStyle w:val="TableGrid"/>
        <w:tblW w:w="0" w:type="auto"/>
        <w:tblInd w:w="108" w:type="dxa"/>
        <w:tblLook w:val="04A0" w:firstRow="1" w:lastRow="0" w:firstColumn="1" w:lastColumn="0" w:noHBand="0" w:noVBand="1"/>
      </w:tblPr>
      <w:tblGrid>
        <w:gridCol w:w="1170"/>
        <w:gridCol w:w="1278"/>
        <w:gridCol w:w="1350"/>
        <w:gridCol w:w="6912"/>
      </w:tblGrid>
      <w:tr w:rsidR="003F11FB" w:rsidTr="006E29FF">
        <w:tc>
          <w:tcPr>
            <w:tcW w:w="1170" w:type="dxa"/>
          </w:tcPr>
          <w:p w:rsidR="003F11FB" w:rsidRDefault="003F11FB"/>
        </w:tc>
        <w:tc>
          <w:tcPr>
            <w:tcW w:w="1278" w:type="dxa"/>
          </w:tcPr>
          <w:p w:rsidR="003F11FB" w:rsidRDefault="003F11FB">
            <w:r>
              <w:t>A</w:t>
            </w:r>
          </w:p>
        </w:tc>
        <w:tc>
          <w:tcPr>
            <w:tcW w:w="1350" w:type="dxa"/>
          </w:tcPr>
          <w:p w:rsidR="003F11FB" w:rsidRDefault="003F11FB">
            <w:r>
              <w:t>B</w:t>
            </w:r>
          </w:p>
        </w:tc>
        <w:tc>
          <w:tcPr>
            <w:tcW w:w="6912" w:type="dxa"/>
          </w:tcPr>
          <w:p w:rsidR="003F11FB" w:rsidRDefault="003F11FB"/>
        </w:tc>
      </w:tr>
      <w:tr w:rsidR="003F11FB" w:rsidTr="006E29FF">
        <w:tc>
          <w:tcPr>
            <w:tcW w:w="1170" w:type="dxa"/>
          </w:tcPr>
          <w:p w:rsidR="003F11FB" w:rsidRDefault="003F11FB">
            <w:r>
              <w:t>1</w:t>
            </w:r>
          </w:p>
        </w:tc>
        <w:tc>
          <w:tcPr>
            <w:tcW w:w="1278" w:type="dxa"/>
          </w:tcPr>
          <w:p w:rsidR="003F11FB" w:rsidRPr="003751BF" w:rsidRDefault="003F11FB">
            <w:r w:rsidRPr="003751BF">
              <w:t>Attendance</w:t>
            </w:r>
          </w:p>
        </w:tc>
        <w:tc>
          <w:tcPr>
            <w:tcW w:w="1350" w:type="dxa"/>
          </w:tcPr>
          <w:p w:rsidR="003F11FB" w:rsidRPr="003751BF" w:rsidRDefault="003F11FB">
            <w:r w:rsidRPr="003751BF">
              <w:t>GPA</w:t>
            </w:r>
          </w:p>
        </w:tc>
        <w:tc>
          <w:tcPr>
            <w:tcW w:w="6912" w:type="dxa"/>
            <w:vMerge w:val="restart"/>
          </w:tcPr>
          <w:p w:rsidR="003F11FB" w:rsidRPr="006E29FF" w:rsidRDefault="003F11FB">
            <w:pPr>
              <w:rPr>
                <w:sz w:val="28"/>
              </w:rPr>
            </w:pPr>
            <w:r w:rsidRPr="006E29FF">
              <w:rPr>
                <w:sz w:val="28"/>
              </w:rPr>
              <w:t xml:space="preserve">Then just pick another </w:t>
            </w:r>
            <w:r w:rsidR="006E29FF" w:rsidRPr="006E29FF">
              <w:rPr>
                <w:sz w:val="28"/>
              </w:rPr>
              <w:t>cell and type the formula:</w:t>
            </w:r>
          </w:p>
          <w:p w:rsidR="006E29FF" w:rsidRPr="006E29FF" w:rsidRDefault="006E29FF">
            <w:pPr>
              <w:rPr>
                <w:sz w:val="28"/>
              </w:rPr>
            </w:pPr>
            <w:r w:rsidRPr="006E29FF">
              <w:rPr>
                <w:sz w:val="28"/>
              </w:rPr>
              <w:t>=</w:t>
            </w:r>
            <w:proofErr w:type="spellStart"/>
            <w:r w:rsidRPr="006E29FF">
              <w:rPr>
                <w:sz w:val="28"/>
              </w:rPr>
              <w:t>correl</w:t>
            </w:r>
            <w:proofErr w:type="spellEnd"/>
            <w:r w:rsidRPr="006E29FF">
              <w:rPr>
                <w:sz w:val="28"/>
              </w:rPr>
              <w:t>(A1:A8,B1:B8)</w:t>
            </w:r>
          </w:p>
          <w:p w:rsidR="006E29FF" w:rsidRPr="006E29FF" w:rsidRDefault="006E29FF">
            <w:pPr>
              <w:rPr>
                <w:sz w:val="28"/>
              </w:rPr>
            </w:pPr>
          </w:p>
          <w:p w:rsidR="006E29FF" w:rsidRDefault="006E29FF">
            <w:r w:rsidRPr="006E29FF">
              <w:rPr>
                <w:sz w:val="28"/>
              </w:rPr>
              <w:t xml:space="preserve">The number you get is called a  </w:t>
            </w:r>
            <w:r w:rsidRPr="006E29FF">
              <w:rPr>
                <w:sz w:val="28"/>
                <w:u w:val="single"/>
              </w:rPr>
              <w:t>correlation coefficient</w:t>
            </w:r>
            <w:r w:rsidRPr="006E29FF">
              <w:rPr>
                <w:sz w:val="28"/>
              </w:rPr>
              <w:t xml:space="preserve"> and is represented by the letter </w:t>
            </w:r>
            <w:r w:rsidRPr="006E29FF">
              <w:rPr>
                <w:sz w:val="28"/>
                <w:u w:val="single"/>
              </w:rPr>
              <w:t>r</w:t>
            </w:r>
            <w:r w:rsidRPr="006E29FF">
              <w:rPr>
                <w:sz w:val="28"/>
              </w:rPr>
              <w:t>.</w:t>
            </w:r>
          </w:p>
        </w:tc>
      </w:tr>
      <w:tr w:rsidR="003F11FB" w:rsidTr="006E29FF">
        <w:tc>
          <w:tcPr>
            <w:tcW w:w="1170" w:type="dxa"/>
          </w:tcPr>
          <w:p w:rsidR="003F11FB" w:rsidRDefault="003F11FB">
            <w:r>
              <w:t>2</w:t>
            </w:r>
          </w:p>
        </w:tc>
        <w:tc>
          <w:tcPr>
            <w:tcW w:w="1278" w:type="dxa"/>
          </w:tcPr>
          <w:p w:rsidR="003F11FB" w:rsidRPr="003751BF" w:rsidRDefault="003F11FB">
            <w:r w:rsidRPr="003751BF">
              <w:t>45</w:t>
            </w:r>
          </w:p>
        </w:tc>
        <w:tc>
          <w:tcPr>
            <w:tcW w:w="1350" w:type="dxa"/>
          </w:tcPr>
          <w:p w:rsidR="003F11FB" w:rsidRPr="003751BF" w:rsidRDefault="003F11FB">
            <w:r w:rsidRPr="003751BF">
              <w:t>4.0</w:t>
            </w:r>
          </w:p>
        </w:tc>
        <w:tc>
          <w:tcPr>
            <w:tcW w:w="6912" w:type="dxa"/>
            <w:vMerge/>
          </w:tcPr>
          <w:p w:rsidR="003F11FB" w:rsidRDefault="003F11FB"/>
        </w:tc>
      </w:tr>
      <w:tr w:rsidR="003F11FB" w:rsidTr="006E29FF">
        <w:tc>
          <w:tcPr>
            <w:tcW w:w="1170" w:type="dxa"/>
          </w:tcPr>
          <w:p w:rsidR="003F11FB" w:rsidRDefault="003F11FB">
            <w:r>
              <w:t>3</w:t>
            </w:r>
          </w:p>
        </w:tc>
        <w:tc>
          <w:tcPr>
            <w:tcW w:w="1278" w:type="dxa"/>
          </w:tcPr>
          <w:p w:rsidR="003F11FB" w:rsidRPr="003751BF" w:rsidRDefault="003F11FB">
            <w:r w:rsidRPr="003751BF">
              <w:t>43</w:t>
            </w:r>
          </w:p>
        </w:tc>
        <w:tc>
          <w:tcPr>
            <w:tcW w:w="1350" w:type="dxa"/>
          </w:tcPr>
          <w:p w:rsidR="003F11FB" w:rsidRPr="003751BF" w:rsidRDefault="003F11FB">
            <w:r w:rsidRPr="003751BF">
              <w:t>3.8</w:t>
            </w:r>
          </w:p>
        </w:tc>
        <w:tc>
          <w:tcPr>
            <w:tcW w:w="6912" w:type="dxa"/>
            <w:vMerge/>
          </w:tcPr>
          <w:p w:rsidR="003F11FB" w:rsidRDefault="003F11FB"/>
        </w:tc>
      </w:tr>
      <w:tr w:rsidR="003F11FB" w:rsidTr="006E29FF">
        <w:tc>
          <w:tcPr>
            <w:tcW w:w="1170" w:type="dxa"/>
          </w:tcPr>
          <w:p w:rsidR="003F11FB" w:rsidRDefault="003F11FB">
            <w:r>
              <w:t>4</w:t>
            </w:r>
          </w:p>
        </w:tc>
        <w:tc>
          <w:tcPr>
            <w:tcW w:w="1278" w:type="dxa"/>
          </w:tcPr>
          <w:p w:rsidR="003F11FB" w:rsidRPr="003751BF" w:rsidRDefault="003F11FB">
            <w:r w:rsidRPr="003751BF">
              <w:t>34</w:t>
            </w:r>
          </w:p>
        </w:tc>
        <w:tc>
          <w:tcPr>
            <w:tcW w:w="1350" w:type="dxa"/>
          </w:tcPr>
          <w:p w:rsidR="003F11FB" w:rsidRPr="003751BF" w:rsidRDefault="003F11FB">
            <w:r w:rsidRPr="003751BF">
              <w:t>3.5</w:t>
            </w:r>
          </w:p>
        </w:tc>
        <w:tc>
          <w:tcPr>
            <w:tcW w:w="6912" w:type="dxa"/>
            <w:vMerge/>
          </w:tcPr>
          <w:p w:rsidR="003F11FB" w:rsidRDefault="003F11FB"/>
        </w:tc>
      </w:tr>
      <w:tr w:rsidR="003F11FB" w:rsidTr="006E29FF">
        <w:tc>
          <w:tcPr>
            <w:tcW w:w="1170" w:type="dxa"/>
          </w:tcPr>
          <w:p w:rsidR="003F11FB" w:rsidRDefault="003F11FB">
            <w:r>
              <w:t>5</w:t>
            </w:r>
          </w:p>
        </w:tc>
        <w:tc>
          <w:tcPr>
            <w:tcW w:w="1278" w:type="dxa"/>
          </w:tcPr>
          <w:p w:rsidR="003F11FB" w:rsidRPr="003751BF" w:rsidRDefault="003F11FB">
            <w:r w:rsidRPr="003751BF">
              <w:t>40</w:t>
            </w:r>
          </w:p>
        </w:tc>
        <w:tc>
          <w:tcPr>
            <w:tcW w:w="1350" w:type="dxa"/>
          </w:tcPr>
          <w:p w:rsidR="003F11FB" w:rsidRPr="003751BF" w:rsidRDefault="003F11FB">
            <w:r w:rsidRPr="003751BF">
              <w:t>3.7</w:t>
            </w:r>
          </w:p>
        </w:tc>
        <w:tc>
          <w:tcPr>
            <w:tcW w:w="6912" w:type="dxa"/>
            <w:vMerge/>
          </w:tcPr>
          <w:p w:rsidR="003F11FB" w:rsidRDefault="003F11FB"/>
        </w:tc>
      </w:tr>
      <w:tr w:rsidR="003F11FB" w:rsidTr="006E29FF">
        <w:tc>
          <w:tcPr>
            <w:tcW w:w="1170" w:type="dxa"/>
          </w:tcPr>
          <w:p w:rsidR="003F11FB" w:rsidRDefault="003F11FB">
            <w:r>
              <w:t>6</w:t>
            </w:r>
          </w:p>
        </w:tc>
        <w:tc>
          <w:tcPr>
            <w:tcW w:w="1278" w:type="dxa"/>
          </w:tcPr>
          <w:p w:rsidR="003F11FB" w:rsidRPr="003751BF" w:rsidRDefault="003F11FB">
            <w:r w:rsidRPr="003751BF">
              <w:t>45</w:t>
            </w:r>
          </w:p>
        </w:tc>
        <w:tc>
          <w:tcPr>
            <w:tcW w:w="1350" w:type="dxa"/>
          </w:tcPr>
          <w:p w:rsidR="003F11FB" w:rsidRPr="003751BF" w:rsidRDefault="003F11FB">
            <w:r w:rsidRPr="003751BF">
              <w:t>3.87</w:t>
            </w:r>
          </w:p>
        </w:tc>
        <w:tc>
          <w:tcPr>
            <w:tcW w:w="6912" w:type="dxa"/>
            <w:vMerge/>
          </w:tcPr>
          <w:p w:rsidR="003F11FB" w:rsidRDefault="003F11FB"/>
        </w:tc>
      </w:tr>
      <w:tr w:rsidR="003F11FB" w:rsidTr="006E29FF">
        <w:tc>
          <w:tcPr>
            <w:tcW w:w="1170" w:type="dxa"/>
          </w:tcPr>
          <w:p w:rsidR="003F11FB" w:rsidRDefault="003F11FB">
            <w:r>
              <w:t>7</w:t>
            </w:r>
          </w:p>
        </w:tc>
        <w:tc>
          <w:tcPr>
            <w:tcW w:w="1278" w:type="dxa"/>
          </w:tcPr>
          <w:p w:rsidR="003F11FB" w:rsidRPr="003751BF" w:rsidRDefault="003F11FB">
            <w:r w:rsidRPr="003751BF">
              <w:t>44</w:t>
            </w:r>
          </w:p>
        </w:tc>
        <w:tc>
          <w:tcPr>
            <w:tcW w:w="1350" w:type="dxa"/>
          </w:tcPr>
          <w:p w:rsidR="003F11FB" w:rsidRPr="003751BF" w:rsidRDefault="003F11FB">
            <w:r w:rsidRPr="003751BF">
              <w:t>3.9</w:t>
            </w:r>
          </w:p>
        </w:tc>
        <w:tc>
          <w:tcPr>
            <w:tcW w:w="6912" w:type="dxa"/>
            <w:vMerge/>
          </w:tcPr>
          <w:p w:rsidR="003F11FB" w:rsidRDefault="003F11FB"/>
        </w:tc>
      </w:tr>
      <w:tr w:rsidR="003F11FB" w:rsidTr="006E29FF">
        <w:tc>
          <w:tcPr>
            <w:tcW w:w="1170" w:type="dxa"/>
          </w:tcPr>
          <w:p w:rsidR="003F11FB" w:rsidRDefault="003F11FB">
            <w:r>
              <w:t>8</w:t>
            </w:r>
          </w:p>
        </w:tc>
        <w:tc>
          <w:tcPr>
            <w:tcW w:w="1278" w:type="dxa"/>
          </w:tcPr>
          <w:p w:rsidR="003F11FB" w:rsidRPr="003751BF" w:rsidRDefault="003F11FB">
            <w:r w:rsidRPr="003751BF">
              <w:t>20</w:t>
            </w:r>
          </w:p>
        </w:tc>
        <w:tc>
          <w:tcPr>
            <w:tcW w:w="1350" w:type="dxa"/>
          </w:tcPr>
          <w:p w:rsidR="003F11FB" w:rsidRPr="003751BF" w:rsidRDefault="003F11FB">
            <w:r w:rsidRPr="003751BF">
              <w:t>1.7</w:t>
            </w:r>
          </w:p>
        </w:tc>
        <w:tc>
          <w:tcPr>
            <w:tcW w:w="6912" w:type="dxa"/>
            <w:vMerge/>
          </w:tcPr>
          <w:p w:rsidR="003F11FB" w:rsidRDefault="003F11FB"/>
        </w:tc>
      </w:tr>
    </w:tbl>
    <w:p w:rsidR="003F11FB" w:rsidRDefault="004B7C35">
      <w:r>
        <w:rPr>
          <w:noProof/>
        </w:rPr>
        <mc:AlternateContent>
          <mc:Choice Requires="wps">
            <w:drawing>
              <wp:anchor distT="0" distB="0" distL="114300" distR="114300" simplePos="0" relativeHeight="251664384" behindDoc="0" locked="0" layoutInCell="1" allowOverlap="1" wp14:anchorId="31B2C29A" wp14:editId="31E06863">
                <wp:simplePos x="0" y="0"/>
                <wp:positionH relativeFrom="column">
                  <wp:posOffset>4719955</wp:posOffset>
                </wp:positionH>
                <wp:positionV relativeFrom="paragraph">
                  <wp:posOffset>252095</wp:posOffset>
                </wp:positionV>
                <wp:extent cx="0" cy="712470"/>
                <wp:effectExtent l="95250" t="38100" r="57150" b="11430"/>
                <wp:wrapNone/>
                <wp:docPr id="6" name="Straight Arrow Connector 6"/>
                <wp:cNvGraphicFramePr/>
                <a:graphic xmlns:a="http://schemas.openxmlformats.org/drawingml/2006/main">
                  <a:graphicData uri="http://schemas.microsoft.com/office/word/2010/wordprocessingShape">
                    <wps:wsp>
                      <wps:cNvCnPr/>
                      <wps:spPr>
                        <a:xfrm flipV="1">
                          <a:off x="0" y="0"/>
                          <a:ext cx="0" cy="712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1.65pt;margin-top:19.85pt;width:0;height:56.1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" strokecolor="#4579b8 [3044]">
                <v:stroke endarrow="open"/>
              </v:shape>
            </w:pict>
          </mc:Fallback>
        </mc:AlternateContent>
      </w:r>
      <w:r w:rsidR="006E29FF">
        <w:rPr>
          <w:noProof/>
        </w:rPr>
        <mc:AlternateContent>
          <mc:Choice Requires="wps">
            <w:drawing>
              <wp:anchor distT="0" distB="0" distL="114300" distR="114300" simplePos="0" relativeHeight="251660288" behindDoc="0" locked="0" layoutInCell="1" allowOverlap="1" wp14:anchorId="121A599C" wp14:editId="17EC6DF2">
                <wp:simplePos x="0" y="0"/>
                <wp:positionH relativeFrom="column">
                  <wp:posOffset>5266055</wp:posOffset>
                </wp:positionH>
                <wp:positionV relativeFrom="paragraph">
                  <wp:posOffset>14605</wp:posOffset>
                </wp:positionV>
                <wp:extent cx="949960" cy="284480"/>
                <wp:effectExtent l="0" t="0" r="21590" b="20320"/>
                <wp:wrapNone/>
                <wp:docPr id="3" name="Text Box 3"/>
                <wp:cNvGraphicFramePr/>
                <a:graphic xmlns:a="http://schemas.openxmlformats.org/drawingml/2006/main">
                  <a:graphicData uri="http://schemas.microsoft.com/office/word/2010/wordprocessingShape">
                    <wps:wsp>
                      <wps:cNvSpPr txBox="1"/>
                      <wps:spPr>
                        <a:xfrm>
                          <a:off x="0" y="0"/>
                          <a:ext cx="94996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9FF" w:rsidRDefault="006E29FF">
                            <w:r>
                              <w:t>Scatterplots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65pt;margin-top:1.15pt;width:74.8pt;height:2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" fillcolor="white [3201]" strokeweight=".5pt">
                <v:textbox>
                  <w:txbxContent>
                    <w:p w:rsidR="006E29FF" w:rsidRDefault="006E29FF">
                      <w:r>
                        <w:t>Scatterplots</w:t>
                      </w:r>
                    </w:p>
                  </w:txbxContent>
                </v:textbox>
              </v:shape>
            </w:pict>
          </mc:Fallback>
        </mc:AlternateContent>
      </w:r>
      <w:r w:rsidR="006E29FF">
        <w:rPr>
          <w:noProof/>
        </w:rPr>
        <w:drawing>
          <wp:anchor distT="0" distB="0" distL="114300" distR="114300" simplePos="0" relativeHeight="251659264" behindDoc="0" locked="0" layoutInCell="1" allowOverlap="1" wp14:anchorId="6442A033" wp14:editId="6B08A2B6">
            <wp:simplePos x="0" y="0"/>
            <wp:positionH relativeFrom="column">
              <wp:posOffset>4755515</wp:posOffset>
            </wp:positionH>
            <wp:positionV relativeFrom="paragraph">
              <wp:posOffset>120015</wp:posOffset>
            </wp:positionV>
            <wp:extent cx="2070100" cy="2588260"/>
            <wp:effectExtent l="0" t="0" r="6350" b="2540"/>
            <wp:wrapNone/>
            <wp:docPr id="2" name="Picture 2" descr="http://financetrain.com/wp-content/uploads/2010/10/corre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ancetrain.com/wp-content/uploads/2010/10/correl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9FF">
        <w:rPr>
          <w:noProof/>
        </w:rPr>
        <w:drawing>
          <wp:anchor distT="0" distB="0" distL="114300" distR="114300" simplePos="0" relativeHeight="251658240" behindDoc="0" locked="0" layoutInCell="1" allowOverlap="1" wp14:anchorId="4F237C1C" wp14:editId="1F5D1F48">
            <wp:simplePos x="0" y="0"/>
            <wp:positionH relativeFrom="column">
              <wp:posOffset>5939</wp:posOffset>
            </wp:positionH>
            <wp:positionV relativeFrom="paragraph">
              <wp:posOffset>121847</wp:posOffset>
            </wp:positionV>
            <wp:extent cx="4714504" cy="2949180"/>
            <wp:effectExtent l="0" t="0" r="0" b="3810"/>
            <wp:wrapNone/>
            <wp:docPr id="1" name="Picture 1" descr="http://image.slidesharecdn.com/guidelineforinterpretingcorrelationcoefficient-140705051726-phpapp02/95/guideline-for-interpreting-correlation-coefficient-2-638.jpg?cb=140453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guidelineforinterpretingcorrelationcoefficient-140705051726-phpapp02/95/guideline-for-interpreting-correlation-coefficient-2-638.jpg?cb=1404537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349" cy="29490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1FB" w:rsidRDefault="004B7C35">
      <w:r>
        <w:rPr>
          <w:noProof/>
        </w:rPr>
        <mc:AlternateContent>
          <mc:Choice Requires="wps">
            <w:drawing>
              <wp:anchor distT="0" distB="0" distL="114300" distR="114300" simplePos="0" relativeHeight="251668480" behindDoc="0" locked="0" layoutInCell="1" allowOverlap="1" wp14:anchorId="57D5EF32" wp14:editId="454636D7">
                <wp:simplePos x="0" y="0"/>
                <wp:positionH relativeFrom="column">
                  <wp:posOffset>5916930</wp:posOffset>
                </wp:positionH>
                <wp:positionV relativeFrom="paragraph">
                  <wp:posOffset>45720</wp:posOffset>
                </wp:positionV>
                <wp:extent cx="0" cy="593725"/>
                <wp:effectExtent l="952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593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465.9pt;margin-top:3.6pt;width:0;height:4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" strokecolor="#4579b8 [3044]">
                <v:stroke endarrow="open"/>
              </v:shape>
            </w:pict>
          </mc:Fallback>
        </mc:AlternateContent>
      </w:r>
    </w:p>
    <w:p w:rsidR="003F11FB" w:rsidRDefault="003F11FB"/>
    <w:p w:rsidR="003F11FB" w:rsidRDefault="004B7C35">
      <w:r>
        <w:rPr>
          <w:noProof/>
        </w:rPr>
        <mc:AlternateContent>
          <mc:Choice Requires="wps">
            <w:drawing>
              <wp:anchor distT="0" distB="0" distL="114300" distR="114300" simplePos="0" relativeHeight="251670528" behindDoc="0" locked="0" layoutInCell="1" allowOverlap="1" wp14:anchorId="4E1F0969" wp14:editId="17B8E866">
                <wp:simplePos x="0" y="0"/>
                <wp:positionH relativeFrom="column">
                  <wp:posOffset>6046701</wp:posOffset>
                </wp:positionH>
                <wp:positionV relativeFrom="paragraph">
                  <wp:posOffset>111752</wp:posOffset>
                </wp:positionV>
                <wp:extent cx="6762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76.1pt;margin-top:8.8pt;width:5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&#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58E49329" wp14:editId="53EE76D1">
                <wp:simplePos x="0" y="0"/>
                <wp:positionH relativeFrom="column">
                  <wp:posOffset>4754872</wp:posOffset>
                </wp:positionH>
                <wp:positionV relativeFrom="paragraph">
                  <wp:posOffset>78105</wp:posOffset>
                </wp:positionV>
                <wp:extent cx="6762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74.4pt;margin-top:6.15pt;width:5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" strokecolor="#4579b8 [3044]">
                <v:stroke endarrow="open"/>
              </v:shape>
            </w:pict>
          </mc:Fallback>
        </mc:AlternateContent>
      </w:r>
    </w:p>
    <w:p w:rsidR="003F11FB" w:rsidRDefault="003F11FB"/>
    <w:p w:rsidR="003F11FB" w:rsidRDefault="003751BF">
      <w:r>
        <w:rPr>
          <w:noProof/>
        </w:rPr>
        <mc:AlternateContent>
          <mc:Choice Requires="wps">
            <w:drawing>
              <wp:anchor distT="0" distB="0" distL="114300" distR="114300" simplePos="0" relativeHeight="251661312" behindDoc="0" locked="0" layoutInCell="1" allowOverlap="1" wp14:anchorId="39227C01" wp14:editId="7AFC0D53">
                <wp:simplePos x="0" y="0"/>
                <wp:positionH relativeFrom="column">
                  <wp:posOffset>5715</wp:posOffset>
                </wp:positionH>
                <wp:positionV relativeFrom="paragraph">
                  <wp:posOffset>1475105</wp:posOffset>
                </wp:positionV>
                <wp:extent cx="2600325" cy="1329690"/>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2600325" cy="1329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2D0" w:rsidRDefault="006E29FF">
                            <w:r>
                              <w:t>Helpful Correlations</w:t>
                            </w:r>
                            <w:r w:rsidR="005B62D0">
                              <w:br/>
                              <w:t xml:space="preserve">- SATs and College Graduation Rate </w:t>
                            </w:r>
                            <w:r w:rsidR="003751BF">
                              <w:br/>
                              <w:t>- Self-esteem and depression</w:t>
                            </w:r>
                            <w:r w:rsidR="003751BF">
                              <w:br/>
                              <w:t>- Breast feeding and IQ</w:t>
                            </w:r>
                            <w:r w:rsidR="003751BF">
                              <w:br/>
                              <w:t>- Stress and health</w:t>
                            </w:r>
                            <w:r w:rsidR="003751BF">
                              <w:br/>
                            </w:r>
                          </w:p>
                          <w:p w:rsidR="005B62D0" w:rsidRDefault="005B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5pt;margin-top:116.15pt;width:204.75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hXmAIAALoFAAAOAAAAZHJzL2Uyb0RvYy54bWysVFFPGzEMfp+0/xDlfdy1lG5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" fillcolor="white [3201]" strokeweight=".5pt">
                <v:textbox>
                  <w:txbxContent>
                    <w:p w:rsidR="005B62D0" w:rsidRDefault="006E29FF">
                      <w:r>
                        <w:t>Helpful Correlations</w:t>
                      </w:r>
                      <w:r w:rsidR="005B62D0">
                        <w:br/>
                        <w:t xml:space="preserve">- SATs and College Graduation Rate </w:t>
                      </w:r>
                      <w:r w:rsidR="003751BF">
                        <w:br/>
                        <w:t>- Self-esteem and depression</w:t>
                      </w:r>
                      <w:r w:rsidR="003751BF">
                        <w:br/>
                        <w:t>- Breast feeding and IQ</w:t>
                      </w:r>
                      <w:r w:rsidR="003751BF">
                        <w:br/>
                        <w:t>- Stress and health</w:t>
                      </w:r>
                      <w:r w:rsidR="003751BF">
                        <w:br/>
                      </w:r>
                    </w:p>
                    <w:p w:rsidR="005B62D0" w:rsidRDefault="005B62D0"/>
                  </w:txbxContent>
                </v:textbox>
              </v:shape>
            </w:pict>
          </mc:Fallback>
        </mc:AlternateContent>
      </w:r>
      <w:r w:rsidR="006E29FF">
        <w:rPr>
          <w:noProof/>
        </w:rPr>
        <mc:AlternateContent>
          <mc:Choice Requires="wps">
            <w:drawing>
              <wp:anchor distT="0" distB="0" distL="114300" distR="114300" simplePos="0" relativeHeight="251663360" behindDoc="0" locked="0" layoutInCell="1" allowOverlap="1" wp14:anchorId="6ABE631C" wp14:editId="24ED27F4">
                <wp:simplePos x="0" y="0"/>
                <wp:positionH relativeFrom="column">
                  <wp:posOffset>5938</wp:posOffset>
                </wp:positionH>
                <wp:positionV relativeFrom="paragraph">
                  <wp:posOffset>2935901</wp:posOffset>
                </wp:positionV>
                <wp:extent cx="6721433" cy="1876301"/>
                <wp:effectExtent l="0" t="0" r="22860" b="10160"/>
                <wp:wrapNone/>
                <wp:docPr id="5" name="Text Box 5"/>
                <wp:cNvGraphicFramePr/>
                <a:graphic xmlns:a="http://schemas.openxmlformats.org/drawingml/2006/main">
                  <a:graphicData uri="http://schemas.microsoft.com/office/word/2010/wordprocessingShape">
                    <wps:wsp>
                      <wps:cNvSpPr txBox="1"/>
                      <wps:spPr>
                        <a:xfrm>
                          <a:off x="0" y="0"/>
                          <a:ext cx="6721433" cy="1876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9FF" w:rsidRPr="006E29FF" w:rsidRDefault="006E29FF" w:rsidP="006E29FF">
                            <w:pPr>
                              <w:rPr>
                                <w:b/>
                                <w:sz w:val="24"/>
                                <w:szCs w:val="24"/>
                              </w:rPr>
                            </w:pPr>
                            <w:r w:rsidRPr="006E29FF">
                              <w:rPr>
                                <w:b/>
                                <w:sz w:val="32"/>
                              </w:rPr>
                              <w:t>CORRELATION IS NOT CAUSATION!!!!!!!!!!</w:t>
                            </w:r>
                            <w:r>
                              <w:rPr>
                                <w:b/>
                                <w:sz w:val="32"/>
                              </w:rPr>
                              <w:br/>
                            </w:r>
                            <w:r>
                              <w:rPr>
                                <w:b/>
                                <w:sz w:val="24"/>
                                <w:szCs w:val="24"/>
                              </w:rPr>
                              <w:t xml:space="preserve">Just because two variables are related, does not mean one CAUSES the other to change.  You may not make any claims about causations because you did not study (or control) other variables. Since the variable(s) you didn’t study may have caused the change, you can’t make any claims about causation. </w:t>
                            </w:r>
                            <w:r>
                              <w:rPr>
                                <w:b/>
                                <w:sz w:val="24"/>
                                <w:szCs w:val="24"/>
                              </w:rPr>
                              <w:br/>
                            </w:r>
                            <w:hyperlink r:id="rId7" w:history="1">
                              <w:r w:rsidRPr="005B62D0">
                                <w:rPr>
                                  <w:rStyle w:val="Hyperlink"/>
                                  <w:sz w:val="24"/>
                                  <w:szCs w:val="24"/>
                                </w:rPr>
                                <w:t>Examples of correlations</w:t>
                              </w:r>
                              <w:r w:rsidR="005B62D0" w:rsidRPr="005B62D0">
                                <w:rPr>
                                  <w:rStyle w:val="Hyperlink"/>
                                  <w:b/>
                                  <w:sz w:val="24"/>
                                  <w:szCs w:val="24"/>
                                </w:rPr>
                                <w:t xml:space="preserve"> </w:t>
                              </w:r>
                              <w:r w:rsidR="005B62D0" w:rsidRPr="005B62D0">
                                <w:rPr>
                                  <w:rStyle w:val="Hyperlink"/>
                                  <w:sz w:val="24"/>
                                  <w:szCs w:val="24"/>
                                </w:rPr>
                                <w:t>that illustr</w:t>
                              </w:r>
                              <w:bookmarkStart w:id="0" w:name="_GoBack"/>
                              <w:bookmarkEnd w:id="0"/>
                              <w:r w:rsidR="005B62D0" w:rsidRPr="005B62D0">
                                <w:rPr>
                                  <w:rStyle w:val="Hyperlink"/>
                                  <w:sz w:val="24"/>
                                  <w:szCs w:val="24"/>
                                </w:rPr>
                                <w:t>ate this</w:t>
                              </w:r>
                              <w:proofErr w:type="gramStart"/>
                              <w:r w:rsidR="005B62D0" w:rsidRPr="005B62D0">
                                <w:rPr>
                                  <w:rStyle w:val="Hyperlink"/>
                                  <w:sz w:val="24"/>
                                  <w:szCs w:val="24"/>
                                </w:rPr>
                                <w:t>:</w:t>
                              </w:r>
                              <w:proofErr w:type="gramEnd"/>
                            </w:hyperlink>
                            <w:r w:rsidR="005B62D0">
                              <w:rPr>
                                <w:b/>
                                <w:sz w:val="24"/>
                                <w:szCs w:val="24"/>
                              </w:rPr>
                              <w:br/>
                            </w:r>
                            <w:r w:rsidR="005B62D0" w:rsidRPr="005B62D0">
                              <w:rPr>
                                <w:sz w:val="24"/>
                                <w:szCs w:val="24"/>
                              </w:rPr>
                              <w:t>US spending on science and suicide rates r=.997</w:t>
                            </w:r>
                            <w:r w:rsidR="005B62D0" w:rsidRPr="005B62D0">
                              <w:rPr>
                                <w:sz w:val="24"/>
                                <w:szCs w:val="24"/>
                              </w:rPr>
                              <w:br/>
                              <w:t>Per capita cheese consumption and dying by getting tangled in bed sheets. r=.947</w:t>
                            </w:r>
                            <w:r w:rsidR="005B62D0" w:rsidRPr="005B62D0">
                              <w:rPr>
                                <w:sz w:val="24"/>
                                <w:szCs w:val="24"/>
                              </w:rPr>
                              <w:br/>
                              <w:t>Arcade revenue and computer science doctorates r=.985</w:t>
                            </w:r>
                            <w:r>
                              <w:rPr>
                                <w:b/>
                                <w:sz w:val="24"/>
                                <w:szCs w:val="24"/>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5pt;margin-top:231.15pt;width:529.2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" fillcolor="white [3201]" strokeweight=".5pt">
                <v:textbox>
                  <w:txbxContent>
                    <w:p w:rsidR="006E29FF" w:rsidRPr="006E29FF" w:rsidRDefault="006E29FF" w:rsidP="006E29FF">
                      <w:pPr>
                        <w:rPr>
                          <w:b/>
                          <w:sz w:val="24"/>
                          <w:szCs w:val="24"/>
                        </w:rPr>
                      </w:pPr>
                      <w:r w:rsidRPr="006E29FF">
                        <w:rPr>
                          <w:b/>
                          <w:sz w:val="32"/>
                        </w:rPr>
                        <w:t>CORRELATION IS NOT CAUSATION!!!!!!!!!!</w:t>
                      </w:r>
                      <w:r>
                        <w:rPr>
                          <w:b/>
                          <w:sz w:val="32"/>
                        </w:rPr>
                        <w:br/>
                      </w:r>
                      <w:r>
                        <w:rPr>
                          <w:b/>
                          <w:sz w:val="24"/>
                          <w:szCs w:val="24"/>
                        </w:rPr>
                        <w:t xml:space="preserve">Just because two variables are related, does not mean one CAUSES the other to change.  You may not make any claims about causations because you did not study (or control) other variables. Since the variable(s) you didn’t study may have caused the change, you can’t make any claims about causation. </w:t>
                      </w:r>
                      <w:r>
                        <w:rPr>
                          <w:b/>
                          <w:sz w:val="24"/>
                          <w:szCs w:val="24"/>
                        </w:rPr>
                        <w:br/>
                      </w:r>
                      <w:hyperlink r:id="rId8" w:history="1">
                        <w:r w:rsidRPr="005B62D0">
                          <w:rPr>
                            <w:rStyle w:val="Hyperlink"/>
                            <w:sz w:val="24"/>
                            <w:szCs w:val="24"/>
                          </w:rPr>
                          <w:t>Examples of correlations</w:t>
                        </w:r>
                        <w:r w:rsidR="005B62D0" w:rsidRPr="005B62D0">
                          <w:rPr>
                            <w:rStyle w:val="Hyperlink"/>
                            <w:b/>
                            <w:sz w:val="24"/>
                            <w:szCs w:val="24"/>
                          </w:rPr>
                          <w:t xml:space="preserve"> </w:t>
                        </w:r>
                        <w:r w:rsidR="005B62D0" w:rsidRPr="005B62D0">
                          <w:rPr>
                            <w:rStyle w:val="Hyperlink"/>
                            <w:sz w:val="24"/>
                            <w:szCs w:val="24"/>
                          </w:rPr>
                          <w:t>that illustr</w:t>
                        </w:r>
                        <w:bookmarkStart w:id="1" w:name="_GoBack"/>
                        <w:bookmarkEnd w:id="1"/>
                        <w:r w:rsidR="005B62D0" w:rsidRPr="005B62D0">
                          <w:rPr>
                            <w:rStyle w:val="Hyperlink"/>
                            <w:sz w:val="24"/>
                            <w:szCs w:val="24"/>
                          </w:rPr>
                          <w:t>ate this</w:t>
                        </w:r>
                        <w:proofErr w:type="gramStart"/>
                        <w:r w:rsidR="005B62D0" w:rsidRPr="005B62D0">
                          <w:rPr>
                            <w:rStyle w:val="Hyperlink"/>
                            <w:sz w:val="24"/>
                            <w:szCs w:val="24"/>
                          </w:rPr>
                          <w:t>:</w:t>
                        </w:r>
                        <w:proofErr w:type="gramEnd"/>
                      </w:hyperlink>
                      <w:r w:rsidR="005B62D0">
                        <w:rPr>
                          <w:b/>
                          <w:sz w:val="24"/>
                          <w:szCs w:val="24"/>
                        </w:rPr>
                        <w:br/>
                      </w:r>
                      <w:r w:rsidR="005B62D0" w:rsidRPr="005B62D0">
                        <w:rPr>
                          <w:sz w:val="24"/>
                          <w:szCs w:val="24"/>
                        </w:rPr>
                        <w:t>US spending on science and suicide rates r=.997</w:t>
                      </w:r>
                      <w:r w:rsidR="005B62D0" w:rsidRPr="005B62D0">
                        <w:rPr>
                          <w:sz w:val="24"/>
                          <w:szCs w:val="24"/>
                        </w:rPr>
                        <w:br/>
                        <w:t>Per capita cheese consumption and dying by getting tangled in bed sheets. r=.947</w:t>
                      </w:r>
                      <w:r w:rsidR="005B62D0" w:rsidRPr="005B62D0">
                        <w:rPr>
                          <w:sz w:val="24"/>
                          <w:szCs w:val="24"/>
                        </w:rPr>
                        <w:br/>
                        <w:t>Arcade revenue and computer science doctorates r=.985</w:t>
                      </w:r>
                      <w:r>
                        <w:rPr>
                          <w:b/>
                          <w:sz w:val="24"/>
                          <w:szCs w:val="24"/>
                        </w:rPr>
                        <w:br/>
                        <w:t xml:space="preserve"> </w:t>
                      </w:r>
                    </w:p>
                  </w:txbxContent>
                </v:textbox>
              </v:shape>
            </w:pict>
          </mc:Fallback>
        </mc:AlternateContent>
      </w:r>
    </w:p>
    <w:sectPr w:rsidR="003F11FB" w:rsidSect="006E2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FB"/>
    <w:rsid w:val="00260C82"/>
    <w:rsid w:val="003751BF"/>
    <w:rsid w:val="003F11FB"/>
    <w:rsid w:val="004B7C35"/>
    <w:rsid w:val="005B62D0"/>
    <w:rsid w:val="006E29FF"/>
    <w:rsid w:val="0079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FB"/>
    <w:rPr>
      <w:rFonts w:ascii="Tahoma" w:hAnsi="Tahoma" w:cs="Tahoma"/>
      <w:sz w:val="16"/>
      <w:szCs w:val="16"/>
    </w:rPr>
  </w:style>
  <w:style w:type="table" w:styleId="TableGrid">
    <w:name w:val="Table Grid"/>
    <w:basedOn w:val="TableNormal"/>
    <w:uiPriority w:val="59"/>
    <w:rsid w:val="003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62D0"/>
    <w:rPr>
      <w:color w:val="0000FF" w:themeColor="hyperlink"/>
      <w:u w:val="single"/>
    </w:rPr>
  </w:style>
  <w:style w:type="character" w:styleId="FollowedHyperlink">
    <w:name w:val="FollowedHyperlink"/>
    <w:basedOn w:val="DefaultParagraphFont"/>
    <w:uiPriority w:val="99"/>
    <w:semiHidden/>
    <w:unhideWhenUsed/>
    <w:rsid w:val="00260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FB"/>
    <w:rPr>
      <w:rFonts w:ascii="Tahoma" w:hAnsi="Tahoma" w:cs="Tahoma"/>
      <w:sz w:val="16"/>
      <w:szCs w:val="16"/>
    </w:rPr>
  </w:style>
  <w:style w:type="table" w:styleId="TableGrid">
    <w:name w:val="Table Grid"/>
    <w:basedOn w:val="TableNormal"/>
    <w:uiPriority w:val="59"/>
    <w:rsid w:val="003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62D0"/>
    <w:rPr>
      <w:color w:val="0000FF" w:themeColor="hyperlink"/>
      <w:u w:val="single"/>
    </w:rPr>
  </w:style>
  <w:style w:type="character" w:styleId="FollowedHyperlink">
    <w:name w:val="FollowedHyperlink"/>
    <w:basedOn w:val="DefaultParagraphFont"/>
    <w:uiPriority w:val="99"/>
    <w:semiHidden/>
    <w:unhideWhenUsed/>
    <w:rsid w:val="00260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lervigen.com/spurious-correlations" TargetMode="External"/><Relationship Id="rId3" Type="http://schemas.openxmlformats.org/officeDocument/2006/relationships/settings" Target="settings.xml"/><Relationship Id="rId7" Type="http://schemas.openxmlformats.org/officeDocument/2006/relationships/hyperlink" Target="http://www.tylervigen.com/spurious-correl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3</cp:revision>
  <dcterms:created xsi:type="dcterms:W3CDTF">2015-09-14T11:27:00Z</dcterms:created>
  <dcterms:modified xsi:type="dcterms:W3CDTF">2015-09-14T18:20:00Z</dcterms:modified>
</cp:coreProperties>
</file>